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B" w:rsidRDefault="00C91F33" w:rsidP="00C91F33">
      <w:pPr>
        <w:pStyle w:val="Default"/>
        <w:jc w:val="right"/>
      </w:pPr>
      <w:r>
        <w:rPr>
          <w:rFonts w:cs="Tahoma"/>
          <w:b/>
          <w:noProof/>
          <w:lang w:eastAsia="en-GB"/>
        </w:rPr>
        <w:drawing>
          <wp:inline distT="0" distB="0" distL="0" distR="0">
            <wp:extent cx="1574165" cy="556895"/>
            <wp:effectExtent l="0" t="0" r="698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165" cy="556895"/>
                    </a:xfrm>
                    <a:prstGeom prst="rect">
                      <a:avLst/>
                    </a:prstGeom>
                    <a:noFill/>
                    <a:ln>
                      <a:noFill/>
                    </a:ln>
                  </pic:spPr>
                </pic:pic>
              </a:graphicData>
            </a:graphic>
          </wp:inline>
        </w:drawing>
      </w:r>
    </w:p>
    <w:p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rsidR="004D5CF0" w:rsidRDefault="00C91F33" w:rsidP="004D5CF0">
      <w:pPr>
        <w:pStyle w:val="Default"/>
        <w:jc w:val="center"/>
        <w:rPr>
          <w:rFonts w:asciiTheme="minorHAnsi" w:hAnsiTheme="minorHAnsi"/>
          <w:bCs/>
          <w:sz w:val="22"/>
          <w:szCs w:val="22"/>
        </w:rPr>
      </w:pPr>
      <w:proofErr w:type="spellStart"/>
      <w:r>
        <w:rPr>
          <w:rFonts w:asciiTheme="minorHAnsi" w:hAnsiTheme="minorHAnsi"/>
          <w:bCs/>
          <w:sz w:val="22"/>
          <w:szCs w:val="22"/>
        </w:rPr>
        <w:t>Tanfield</w:t>
      </w:r>
      <w:proofErr w:type="spellEnd"/>
      <w:r>
        <w:rPr>
          <w:rFonts w:asciiTheme="minorHAnsi" w:hAnsiTheme="minorHAnsi"/>
          <w:bCs/>
          <w:sz w:val="22"/>
          <w:szCs w:val="22"/>
        </w:rPr>
        <w:t xml:space="preserve"> View Medical Group</w:t>
      </w:r>
    </w:p>
    <w:p w:rsidR="00C91F33" w:rsidRPr="004B78FF" w:rsidRDefault="00C91F33" w:rsidP="004D5CF0">
      <w:pPr>
        <w:pStyle w:val="Default"/>
        <w:jc w:val="center"/>
        <w:rPr>
          <w:rFonts w:asciiTheme="minorHAnsi" w:hAnsiTheme="minorHAnsi"/>
          <w:bCs/>
          <w:sz w:val="22"/>
          <w:szCs w:val="22"/>
        </w:rPr>
      </w:pPr>
      <w:r>
        <w:rPr>
          <w:rFonts w:asciiTheme="minorHAnsi" w:hAnsiTheme="minorHAnsi"/>
          <w:bCs/>
          <w:sz w:val="22"/>
          <w:szCs w:val="22"/>
        </w:rPr>
        <w:t>2, Scott Street, Stanley, Co Durham DH9 8AD</w:t>
      </w:r>
    </w:p>
    <w:p w:rsidR="004D5CF0" w:rsidRPr="004B78FF" w:rsidRDefault="004D5CF0" w:rsidP="00155A0B">
      <w:pPr>
        <w:pStyle w:val="Default"/>
        <w:rPr>
          <w:rFonts w:asciiTheme="minorHAnsi" w:hAnsiTheme="minorHAnsi"/>
          <w:sz w:val="22"/>
          <w:szCs w:val="22"/>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rsidR="004D5CF0" w:rsidRPr="004B78FF" w:rsidRDefault="004D5CF0" w:rsidP="004D5CF0">
      <w:pPr>
        <w:pStyle w:val="Default"/>
        <w:jc w:val="both"/>
        <w:rPr>
          <w:rFonts w:asciiTheme="minorHAnsi" w:hAnsiTheme="minorHAnsi"/>
          <w:sz w:val="23"/>
          <w:szCs w:val="23"/>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rsidR="00F44FE5" w:rsidRPr="00A93784" w:rsidRDefault="00F44FE5" w:rsidP="004D5CF0">
      <w:pPr>
        <w:pStyle w:val="Default"/>
        <w:jc w:val="both"/>
        <w:rPr>
          <w:rFonts w:asciiTheme="minorHAnsi" w:hAnsiTheme="minorHAnsi"/>
          <w:sz w:val="22"/>
          <w:szCs w:val="22"/>
        </w:rPr>
      </w:pP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rsidR="004D5CF0" w:rsidRPr="00A93784" w:rsidRDefault="004D5CF0" w:rsidP="004D5CF0">
      <w:pPr>
        <w:pStyle w:val="Default"/>
        <w:jc w:val="both"/>
        <w:rPr>
          <w:rFonts w:asciiTheme="minorHAnsi" w:hAnsiTheme="minorHAnsi"/>
          <w:sz w:val="22"/>
          <w:szCs w:val="22"/>
        </w:rPr>
      </w:pPr>
    </w:p>
    <w:p w:rsidR="004D5CF0" w:rsidRPr="00A93784" w:rsidRDefault="004D5CF0" w:rsidP="004D5CF0">
      <w:pPr>
        <w:spacing w:after="0" w:line="240" w:lineRule="auto"/>
        <w:jc w:val="both"/>
        <w:rPr>
          <w:rFonts w:cs="Arial"/>
        </w:rPr>
      </w:pPr>
      <w:r w:rsidRPr="00A93784">
        <w:rPr>
          <w:rFonts w:cs="Arial"/>
        </w:rPr>
        <w:t xml:space="preserve">The </w:t>
      </w:r>
      <w:hyperlink r:id="rId9" w:history="1">
        <w:r w:rsidRPr="00A93784">
          <w:rPr>
            <w:rStyle w:val="Hyperlink"/>
            <w:rFonts w:cs="Arial"/>
          </w:rPr>
          <w:t>NHS Care Record Guarantee for England</w:t>
        </w:r>
      </w:hyperlink>
      <w:r w:rsidRPr="00A93784">
        <w:rPr>
          <w:rFonts w:cs="Arial"/>
        </w:rPr>
        <w:t xml:space="preserve"> sets out the rules that govern how patient information is used in the NHS and what control patients can have over this.</w:t>
      </w:r>
    </w:p>
    <w:p w:rsidR="004D5CF0" w:rsidRPr="00A93784" w:rsidRDefault="004D5CF0"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The </w:t>
      </w:r>
      <w:hyperlink r:id="rId10"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F44FE5" w:rsidRPr="004B78FF" w:rsidRDefault="00F44FE5" w:rsidP="00F44FE5">
      <w:pPr>
        <w:pStyle w:val="Default"/>
        <w:jc w:val="both"/>
        <w:rPr>
          <w:rFonts w:asciiTheme="minorHAnsi" w:hAnsiTheme="minorHAnsi"/>
          <w:b/>
          <w:bCs/>
          <w:sz w:val="23"/>
          <w:szCs w:val="23"/>
        </w:rPr>
      </w:pPr>
    </w:p>
    <w:p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11" w:history="1">
        <w:r w:rsidRPr="00A93784">
          <w:rPr>
            <w:rStyle w:val="Hyperlink"/>
            <w:rFonts w:asciiTheme="minorHAnsi" w:hAnsiTheme="minorHAnsi"/>
            <w:sz w:val="22"/>
            <w:szCs w:val="22"/>
          </w:rPr>
          <w:t>http://content.digital.nhs.uk/article/4963/What-we-collect</w:t>
        </w:r>
      </w:hyperlink>
    </w:p>
    <w:p w:rsidR="00F44FE5" w:rsidRPr="00A93784" w:rsidRDefault="00F44FE5"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rsidR="004D5CF0" w:rsidRPr="004B78FF" w:rsidRDefault="004D5CF0" w:rsidP="00155A0B">
      <w:pPr>
        <w:pStyle w:val="Default"/>
        <w:rPr>
          <w:rFonts w:asciiTheme="minorHAnsi" w:hAnsiTheme="minorHAnsi"/>
          <w:sz w:val="23"/>
          <w:szCs w:val="23"/>
        </w:rPr>
      </w:pPr>
    </w:p>
    <w:p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rsidR="00515C95" w:rsidRPr="00A93784" w:rsidRDefault="00515C95" w:rsidP="00515C95">
      <w:pPr>
        <w:pStyle w:val="Default"/>
        <w:jc w:val="both"/>
        <w:rPr>
          <w:rFonts w:asciiTheme="minorHAnsi" w:hAnsiTheme="minorHAnsi"/>
          <w:sz w:val="22"/>
          <w:szCs w:val="22"/>
        </w:rPr>
      </w:pP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rsidR="00155A0B" w:rsidRPr="004B78FF" w:rsidRDefault="00155A0B" w:rsidP="00155A0B">
      <w:pPr>
        <w:autoSpaceDE w:val="0"/>
        <w:autoSpaceDN w:val="0"/>
        <w:adjustRightInd w:val="0"/>
        <w:spacing w:after="0" w:line="240" w:lineRule="auto"/>
        <w:rPr>
          <w:rFonts w:cs="Calibri"/>
          <w:color w:val="000000"/>
          <w:sz w:val="23"/>
          <w:szCs w:val="23"/>
        </w:rPr>
      </w:pPr>
    </w:p>
    <w:p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2"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w:t>
      </w:r>
      <w:proofErr w:type="gramStart"/>
      <w:r w:rsidRPr="00155A0B">
        <w:rPr>
          <w:rFonts w:cs="Calibri"/>
          <w:color w:val="000000"/>
        </w:rPr>
        <w:t>are</w:t>
      </w:r>
      <w:proofErr w:type="gramEnd"/>
      <w:r w:rsidRPr="00155A0B">
        <w:rPr>
          <w:rFonts w:cs="Calibri"/>
          <w:color w:val="000000"/>
        </w:rPr>
        <w:t xml:space="preserve"> expected to make sure information is kept confidential and receive regular training on how to do this. </w:t>
      </w:r>
    </w:p>
    <w:p w:rsidR="00F60DE0" w:rsidRPr="00155A0B" w:rsidRDefault="00F60DE0" w:rsidP="00155A0B">
      <w:pPr>
        <w:autoSpaceDE w:val="0"/>
        <w:autoSpaceDN w:val="0"/>
        <w:adjustRightInd w:val="0"/>
        <w:spacing w:after="0" w:line="240" w:lineRule="auto"/>
        <w:rPr>
          <w:rFonts w:cs="Calibri"/>
          <w:color w:val="000000"/>
        </w:rPr>
      </w:pPr>
    </w:p>
    <w:p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rsidR="00C70831" w:rsidRPr="00A93784" w:rsidRDefault="00C70831" w:rsidP="008C66BF">
      <w:pPr>
        <w:pStyle w:val="Default"/>
        <w:jc w:val="both"/>
        <w:rPr>
          <w:rFonts w:asciiTheme="minorHAnsi" w:hAnsiTheme="minorHAnsi"/>
          <w:sz w:val="22"/>
          <w:szCs w:val="22"/>
        </w:rPr>
      </w:pP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rsidR="00155A0B" w:rsidRPr="00A93784" w:rsidRDefault="00155A0B" w:rsidP="00155A0B">
      <w:pPr>
        <w:pStyle w:val="Default"/>
        <w:rPr>
          <w:rFonts w:asciiTheme="minorHAnsi" w:hAnsiTheme="minorHAnsi"/>
          <w:sz w:val="22"/>
          <w:szCs w:val="22"/>
        </w:rPr>
      </w:pPr>
    </w:p>
    <w:p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00C91F33">
        <w:rPr>
          <w:rFonts w:cs="Arial"/>
        </w:rPr>
        <w:t xml:space="preserve"> Kim </w:t>
      </w:r>
      <w:proofErr w:type="spellStart"/>
      <w:r w:rsidR="00C91F33">
        <w:rPr>
          <w:rFonts w:cs="Arial"/>
        </w:rPr>
        <w:t>Beedham</w:t>
      </w:r>
      <w:proofErr w:type="spellEnd"/>
      <w:r w:rsidR="00C91F33">
        <w:rPr>
          <w:rFonts w:cs="Arial"/>
        </w:rPr>
        <w:t>, Business Manager</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s information risk. The SIRO is</w:t>
      </w:r>
      <w:r w:rsidR="00C91F33">
        <w:rPr>
          <w:rFonts w:cs="Arial"/>
        </w:rPr>
        <w:t xml:space="preserve"> Lisa Lishman, Assistance Manager</w:t>
      </w:r>
      <w:r w:rsidRPr="00A93784">
        <w:rPr>
          <w:rFonts w:cs="Arial"/>
        </w:rPr>
        <w:t xml:space="preserve">. </w:t>
      </w:r>
    </w:p>
    <w:p w:rsidR="00A96210" w:rsidRPr="00A93784" w:rsidRDefault="00A96210" w:rsidP="00A96210">
      <w:pPr>
        <w:spacing w:after="0" w:line="240" w:lineRule="auto"/>
        <w:jc w:val="both"/>
        <w:rPr>
          <w:rFonts w:cs="Arial"/>
        </w:rPr>
      </w:pPr>
    </w:p>
    <w:p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3" w:history="1">
        <w:r w:rsidRPr="00A93784">
          <w:rPr>
            <w:rStyle w:val="Hyperlink"/>
            <w:rFonts w:cs="Arial"/>
          </w:rPr>
          <w:t>ICO’s web site</w:t>
        </w:r>
      </w:hyperlink>
      <w:r w:rsidRPr="00A93784">
        <w:rPr>
          <w:rFonts w:cs="Arial"/>
        </w:rPr>
        <w:t xml:space="preserve"> by searching on our name.</w:t>
      </w:r>
    </w:p>
    <w:p w:rsidR="008C66BF" w:rsidRPr="00A93784" w:rsidRDefault="008C66BF" w:rsidP="00155A0B">
      <w:pPr>
        <w:pStyle w:val="Default"/>
        <w:rPr>
          <w:rFonts w:asciiTheme="minorHAnsi" w:hAnsiTheme="minorHAnsi"/>
          <w:sz w:val="22"/>
          <w:szCs w:val="22"/>
        </w:rPr>
      </w:pPr>
    </w:p>
    <w:p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w:t>
      </w:r>
      <w:r w:rsidRPr="00A93784">
        <w:lastRenderedPageBreak/>
        <w:t>there are exceptional circumstances (such as a risk of serious harm to yourself or others) or where the law requires information to be passed on.</w:t>
      </w:r>
    </w:p>
    <w:p w:rsidR="006F0239" w:rsidRDefault="006F0239" w:rsidP="006F0239">
      <w:pPr>
        <w:spacing w:after="0" w:line="240" w:lineRule="auto"/>
        <w:jc w:val="both"/>
        <w:rPr>
          <w:sz w:val="23"/>
          <w:szCs w:val="23"/>
        </w:rPr>
      </w:pPr>
    </w:p>
    <w:p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rsidR="004B78FF" w:rsidRPr="00A93784" w:rsidRDefault="004B78FF" w:rsidP="009573F4">
      <w:pPr>
        <w:pStyle w:val="Default"/>
        <w:jc w:val="both"/>
        <w:rPr>
          <w:rFonts w:asciiTheme="minorHAnsi" w:hAnsiTheme="minorHAnsi"/>
          <w:sz w:val="22"/>
          <w:szCs w:val="22"/>
        </w:rPr>
      </w:pPr>
    </w:p>
    <w:p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rsidR="004B78FF" w:rsidRPr="00A93784" w:rsidRDefault="004B78FF" w:rsidP="009573F4">
      <w:pPr>
        <w:pStyle w:val="Default"/>
        <w:jc w:val="both"/>
        <w:rPr>
          <w:rFonts w:asciiTheme="minorHAnsi" w:hAnsiTheme="minorHAnsi"/>
          <w:sz w:val="22"/>
          <w:szCs w:val="22"/>
        </w:rPr>
      </w:pPr>
    </w:p>
    <w:p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rsidR="009573F4" w:rsidRPr="00A93784" w:rsidRDefault="009573F4" w:rsidP="009573F4">
      <w:pPr>
        <w:spacing w:after="0" w:line="240" w:lineRule="auto"/>
        <w:jc w:val="both"/>
      </w:pPr>
    </w:p>
    <w:p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rsidR="009573F4" w:rsidRPr="004B78FF" w:rsidRDefault="009573F4" w:rsidP="00E80D4A">
      <w:pPr>
        <w:spacing w:after="0" w:line="240" w:lineRule="auto"/>
        <w:jc w:val="both"/>
        <w:rPr>
          <w:sz w:val="23"/>
          <w:szCs w:val="23"/>
        </w:rPr>
      </w:pPr>
    </w:p>
    <w:p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We wish to make sure that your child has the opportunity to have immunisations and health checks when they are due. We share information about childhood immunisations, the 6-8 week new baby check and breast-feeding status with NHS</w:t>
      </w:r>
      <w:r w:rsidR="00C91F33">
        <w:rPr>
          <w:rFonts w:asciiTheme="minorHAnsi" w:hAnsiTheme="minorHAnsi"/>
          <w:sz w:val="22"/>
          <w:szCs w:val="22"/>
        </w:rPr>
        <w:t xml:space="preserve"> Co Durham &amp; Darlington</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rsidR="00E80D4A" w:rsidRPr="004B78FF" w:rsidRDefault="00E80D4A" w:rsidP="00E80D4A">
      <w:pPr>
        <w:pStyle w:val="Default"/>
        <w:jc w:val="both"/>
        <w:rPr>
          <w:rFonts w:asciiTheme="minorHAnsi" w:hAnsiTheme="minorHAnsi"/>
          <w:sz w:val="23"/>
          <w:szCs w:val="23"/>
        </w:rPr>
      </w:pP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rsidR="009573F4" w:rsidRPr="00A93784" w:rsidRDefault="009573F4" w:rsidP="0017418E">
      <w:pPr>
        <w:pStyle w:val="Default"/>
        <w:jc w:val="both"/>
        <w:rPr>
          <w:rFonts w:asciiTheme="minorHAnsi" w:hAnsiTheme="minorHAnsi"/>
          <w:sz w:val="22"/>
          <w:szCs w:val="22"/>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rsidR="009573F4" w:rsidRPr="004B78FF" w:rsidRDefault="009573F4" w:rsidP="009573F4">
      <w:pPr>
        <w:spacing w:after="0" w:line="240" w:lineRule="auto"/>
        <w:rPr>
          <w:sz w:val="23"/>
          <w:szCs w:val="23"/>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w:t>
      </w:r>
      <w:r w:rsidRPr="00A93784">
        <w:rPr>
          <w:rFonts w:asciiTheme="minorHAnsi" w:hAnsiTheme="minorHAnsi"/>
          <w:sz w:val="22"/>
          <w:szCs w:val="22"/>
        </w:rPr>
        <w:lastRenderedPageBreak/>
        <w:t xml:space="preserve">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rsidR="00147383" w:rsidRPr="00A93784" w:rsidRDefault="00147383" w:rsidP="00147383">
      <w:pPr>
        <w:spacing w:after="0" w:line="240" w:lineRule="auto"/>
        <w:jc w:val="both"/>
      </w:pPr>
    </w:p>
    <w:p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proofErr w:type="spellStart"/>
      <w:r w:rsidR="00C91F33">
        <w:rPr>
          <w:rFonts w:asciiTheme="minorHAnsi" w:hAnsiTheme="minorHAnsi" w:cstheme="minorBidi"/>
          <w:color w:val="auto"/>
          <w:sz w:val="22"/>
          <w:szCs w:val="22"/>
        </w:rPr>
        <w:t>SystmOne</w:t>
      </w:r>
      <w:proofErr w:type="spellEnd"/>
      <w:r w:rsidR="00C91F33">
        <w:rPr>
          <w:rFonts w:asciiTheme="minorHAnsi" w:hAnsiTheme="minorHAnsi" w:cstheme="minorBidi"/>
          <w:color w:val="auto"/>
          <w:sz w:val="22"/>
          <w:szCs w:val="22"/>
        </w:rPr>
        <w:t xml:space="preserve"> Community Units</w:t>
      </w:r>
      <w:r w:rsidRPr="00A93784">
        <w:rPr>
          <w:rFonts w:asciiTheme="minorHAnsi" w:hAnsiTheme="minorHAnsi" w:cstheme="minorBidi"/>
          <w:color w:val="auto"/>
          <w:sz w:val="22"/>
          <w:szCs w:val="22"/>
        </w:rPr>
        <w:t>).</w:t>
      </w:r>
    </w:p>
    <w:p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rsidR="00155A0B" w:rsidRPr="00A93784"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rsidR="00147383" w:rsidRPr="00A93784" w:rsidRDefault="00147383" w:rsidP="00147383">
      <w:pPr>
        <w:spacing w:after="0" w:line="240" w:lineRule="auto"/>
        <w:jc w:val="both"/>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rsidR="00155A0B" w:rsidRPr="00A93784" w:rsidRDefault="00C91F33" w:rsidP="00CC4080">
      <w:pPr>
        <w:pStyle w:val="Default"/>
        <w:jc w:val="both"/>
        <w:rPr>
          <w:rFonts w:asciiTheme="minorHAnsi" w:hAnsiTheme="minorHAnsi"/>
          <w:sz w:val="22"/>
          <w:szCs w:val="22"/>
        </w:rPr>
      </w:pPr>
      <w:hyperlink r:id="rId14"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w:t>
      </w:r>
      <w:r w:rsidRPr="00A93784">
        <w:rPr>
          <w:rFonts w:asciiTheme="minorHAnsi" w:hAnsiTheme="minorHAnsi"/>
          <w:sz w:val="22"/>
          <w:szCs w:val="22"/>
        </w:rPr>
        <w:lastRenderedPageBreak/>
        <w:t>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rsidR="00CC4080" w:rsidRPr="00A93784" w:rsidRDefault="00CC4080" w:rsidP="00CC4080">
      <w:pPr>
        <w:pStyle w:val="Default"/>
        <w:rPr>
          <w:rFonts w:asciiTheme="minorHAnsi" w:hAnsiTheme="minorHAnsi"/>
          <w:sz w:val="22"/>
          <w:szCs w:val="22"/>
        </w:rPr>
      </w:pPr>
    </w:p>
    <w:p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C91F33">
        <w:rPr>
          <w:rFonts w:asciiTheme="minorHAnsi" w:hAnsiTheme="minorHAnsi"/>
          <w:sz w:val="22"/>
          <w:szCs w:val="22"/>
        </w:rPr>
        <w:t xml:space="preserve"> North Durham </w:t>
      </w:r>
      <w:r w:rsidRPr="00A93784">
        <w:rPr>
          <w:rFonts w:asciiTheme="minorHAnsi" w:hAnsiTheme="minorHAnsi"/>
          <w:sz w:val="22"/>
          <w:szCs w:val="22"/>
        </w:rPr>
        <w:t xml:space="preserve">Clinical Commissioning Group. Section 251 of the NHS Act 2006 provides a statutory legal basis to process data for risk stratification purposes. Further information about risk stratification is available from: </w:t>
      </w:r>
      <w:hyperlink r:id="rId15" w:history="1">
        <w:r w:rsidR="00026A67" w:rsidRPr="00A93784">
          <w:rPr>
            <w:rStyle w:val="Hyperlink"/>
            <w:rFonts w:asciiTheme="minorHAnsi" w:hAnsiTheme="minorHAnsi"/>
            <w:sz w:val="22"/>
            <w:szCs w:val="22"/>
          </w:rPr>
          <w:t>https://www.england.nhs.uk/ourwork/tsd/ig/risk-stratification /</w:t>
        </w:r>
      </w:hyperlink>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rsidR="00026A67" w:rsidRPr="00A93784" w:rsidRDefault="00026A67" w:rsidP="00026A67">
      <w:pPr>
        <w:pStyle w:val="Default"/>
        <w:jc w:val="both"/>
        <w:rPr>
          <w:rFonts w:asciiTheme="minorHAnsi" w:hAnsiTheme="minorHAnsi"/>
          <w:sz w:val="22"/>
          <w:szCs w:val="22"/>
        </w:rPr>
      </w:pPr>
    </w:p>
    <w:p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C91F33">
        <w:rPr>
          <w:rFonts w:asciiTheme="minorHAnsi" w:hAnsiTheme="minorHAnsi"/>
          <w:sz w:val="22"/>
          <w:szCs w:val="22"/>
        </w:rPr>
        <w:t>return a completed opt-out form to the practice.</w:t>
      </w:r>
      <w:r w:rsidRPr="00A93784">
        <w:rPr>
          <w:rFonts w:asciiTheme="minorHAnsi" w:hAnsiTheme="minorHAnsi"/>
          <w:sz w:val="22"/>
          <w:szCs w:val="22"/>
        </w:rPr>
        <w:t xml:space="preserve"> </w:t>
      </w:r>
    </w:p>
    <w:p w:rsidR="00EA7C1A" w:rsidRPr="00A93784" w:rsidRDefault="00EA7C1A" w:rsidP="00155A0B">
      <w:pPr>
        <w:pStyle w:val="Default"/>
        <w:rPr>
          <w:rFonts w:asciiTheme="minorHAnsi" w:hAnsiTheme="minorHAnsi"/>
          <w:sz w:val="22"/>
          <w:szCs w:val="22"/>
        </w:rPr>
      </w:pPr>
    </w:p>
    <w:p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rsidR="00EA7C1A" w:rsidRDefault="00F83B28" w:rsidP="00EA7C1A">
      <w:pPr>
        <w:spacing w:after="0" w:line="240" w:lineRule="auto"/>
        <w:jc w:val="both"/>
        <w:rPr>
          <w:sz w:val="23"/>
          <w:szCs w:val="23"/>
        </w:rPr>
      </w:pPr>
      <w:r>
        <w:rPr>
          <w:sz w:val="23"/>
          <w:szCs w:val="23"/>
        </w:rPr>
        <w:t>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evidence based cost effective choices are made to support your care.</w:t>
      </w:r>
    </w:p>
    <w:p w:rsidR="00F83B28" w:rsidRPr="00A93784" w:rsidRDefault="00F83B28" w:rsidP="00EA7C1A">
      <w:pPr>
        <w:spacing w:after="0" w:line="240" w:lineRule="auto"/>
        <w:jc w:val="both"/>
      </w:pPr>
    </w:p>
    <w:p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w:t>
      </w:r>
      <w:r w:rsidRPr="00A93784">
        <w:rPr>
          <w:rFonts w:asciiTheme="minorHAnsi" w:hAnsiTheme="minorHAnsi"/>
          <w:sz w:val="22"/>
          <w:szCs w:val="22"/>
        </w:rPr>
        <w:lastRenderedPageBreak/>
        <w:t xml:space="preserve">and is used to support patient care and ensure providers are correctly paid for the services they provide. </w:t>
      </w:r>
    </w:p>
    <w:p w:rsidR="00EA7C1A" w:rsidRPr="00A93784" w:rsidRDefault="00EA7C1A" w:rsidP="00CC4080">
      <w:pPr>
        <w:pStyle w:val="Default"/>
        <w:jc w:val="both"/>
        <w:rPr>
          <w:rFonts w:asciiTheme="minorHAnsi" w:hAnsiTheme="minorHAnsi"/>
          <w:b/>
          <w:bCs/>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rsidR="00CC4080" w:rsidRPr="00A93784" w:rsidRDefault="00CC4080" w:rsidP="00CC4080">
      <w:pPr>
        <w:pStyle w:val="Default"/>
        <w:jc w:val="both"/>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rsidR="004B78FF" w:rsidRPr="00A93784" w:rsidRDefault="004B78FF" w:rsidP="004B78FF">
      <w:pPr>
        <w:pStyle w:val="Default"/>
        <w:jc w:val="both"/>
        <w:rPr>
          <w:rFonts w:asciiTheme="minorHAnsi" w:hAnsiTheme="minorHAnsi"/>
          <w:sz w:val="22"/>
          <w:szCs w:val="22"/>
        </w:rPr>
      </w:pPr>
    </w:p>
    <w:p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B78FF" w:rsidRPr="004B78FF" w:rsidRDefault="004B78FF" w:rsidP="004B78FF">
      <w:pPr>
        <w:spacing w:after="0" w:line="240" w:lineRule="auto"/>
        <w:jc w:val="both"/>
        <w:rPr>
          <w:sz w:val="23"/>
          <w:szCs w:val="23"/>
        </w:rPr>
      </w:pPr>
    </w:p>
    <w:p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rsidR="00C91F33" w:rsidRDefault="00C91F33" w:rsidP="00A93784">
      <w:pPr>
        <w:pStyle w:val="Default"/>
        <w:jc w:val="both"/>
        <w:rPr>
          <w:rFonts w:asciiTheme="minorHAnsi" w:hAnsiTheme="minorHAnsi"/>
          <w:b/>
          <w:bCs/>
          <w:sz w:val="22"/>
          <w:szCs w:val="22"/>
        </w:rPr>
      </w:pPr>
    </w:p>
    <w:p w:rsidR="00A93784" w:rsidRPr="00A93784" w:rsidRDefault="00A93784" w:rsidP="00A93784">
      <w:pPr>
        <w:pStyle w:val="Default"/>
        <w:jc w:val="both"/>
        <w:rPr>
          <w:rFonts w:asciiTheme="minorHAnsi" w:hAnsiTheme="minorHAnsi"/>
          <w:b/>
          <w:bCs/>
          <w:sz w:val="22"/>
          <w:szCs w:val="22"/>
        </w:rPr>
      </w:pPr>
      <w:bookmarkStart w:id="0" w:name="_GoBack"/>
      <w:bookmarkEnd w:id="0"/>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 xml:space="preserve">The national data opt-out replaces the previous ‘type 2’ opt-out, which required NHS Digital not to share a patient’s confidential patient information for purposes beyond their individual care. Any patient </w:t>
      </w:r>
      <w:r w:rsidRPr="004B78FF">
        <w:rPr>
          <w:lang w:val="en"/>
        </w:rPr>
        <w:lastRenderedPageBreak/>
        <w:t>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6" w:history="1">
        <w:r w:rsidRPr="004B78FF">
          <w:rPr>
            <w:rStyle w:val="Hyperlink"/>
            <w:lang w:val="en"/>
          </w:rPr>
          <w:t>https://www.nhs.uk/your-nhs-data-matters/</w:t>
        </w:r>
      </w:hyperlink>
    </w:p>
    <w:p w:rsidR="00A93784" w:rsidRPr="004B78FF" w:rsidRDefault="00A93784" w:rsidP="00A93784">
      <w:pPr>
        <w:spacing w:after="0" w:line="240" w:lineRule="auto"/>
        <w:jc w:val="both"/>
        <w:rPr>
          <w:lang w:val="en"/>
        </w:rPr>
      </w:pPr>
    </w:p>
    <w:p w:rsidR="00A93784" w:rsidRPr="004B78FF" w:rsidRDefault="00A93784" w:rsidP="00A93784">
      <w:pPr>
        <w:spacing w:after="0" w:line="240" w:lineRule="auto"/>
        <w:jc w:val="both"/>
        <w:rPr>
          <w:b/>
          <w:lang w:val="en"/>
        </w:rPr>
      </w:pPr>
      <w:r w:rsidRPr="004B78FF">
        <w:rPr>
          <w:b/>
          <w:lang w:val="en"/>
        </w:rPr>
        <w:t>Patients who have a type 1 opt-out</w:t>
      </w:r>
    </w:p>
    <w:p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rsidR="00A93784" w:rsidRPr="004B78FF" w:rsidRDefault="00A93784" w:rsidP="00A93784">
      <w:pPr>
        <w:pStyle w:val="Default"/>
        <w:jc w:val="both"/>
        <w:rPr>
          <w:rFonts w:asciiTheme="minorHAnsi" w:hAnsiTheme="minorHAnsi"/>
          <w:bCs/>
          <w:sz w:val="22"/>
          <w:szCs w:val="22"/>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rsidR="005509A0" w:rsidRPr="005509A0" w:rsidRDefault="005509A0" w:rsidP="005509A0">
      <w:pPr>
        <w:spacing w:after="0" w:line="240" w:lineRule="auto"/>
        <w:jc w:val="both"/>
        <w:rPr>
          <w:rFonts w:eastAsia="Calibri" w:cs="Arial"/>
        </w:rPr>
      </w:pPr>
    </w:p>
    <w:p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7"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rsidR="005509A0" w:rsidRPr="004B78FF"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w:t>
      </w:r>
      <w:r w:rsidRPr="005509A0">
        <w:rPr>
          <w:rFonts w:eastAsia="Calibri" w:cs="Arial"/>
        </w:rPr>
        <w:lastRenderedPageBreak/>
        <w:t xml:space="preserve">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w:t>
      </w:r>
      <w:proofErr w:type="gramStart"/>
      <w:r w:rsidRPr="005509A0">
        <w:rPr>
          <w:rFonts w:eastAsia="Calibri" w:cs="Arial"/>
        </w:rPr>
        <w:t>is</w:t>
      </w:r>
      <w:proofErr w:type="gramEnd"/>
      <w:r w:rsidRPr="005509A0">
        <w:rPr>
          <w:rFonts w:eastAsia="Calibri" w:cs="Arial"/>
        </w:rPr>
        <w:t xml:space="preserve">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rsidR="00F83B28" w:rsidRPr="005509A0" w:rsidRDefault="00F83B28" w:rsidP="00A77713">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rsidR="005509A0" w:rsidRPr="005509A0" w:rsidRDefault="005509A0" w:rsidP="005509A0">
      <w:pPr>
        <w:spacing w:after="0" w:line="240" w:lineRule="auto"/>
        <w:rPr>
          <w:rFonts w:eastAsia="Calibri" w:cs="Arial"/>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rsidR="005509A0" w:rsidRPr="005509A0" w:rsidRDefault="005509A0" w:rsidP="00F44FE5">
      <w:pPr>
        <w:autoSpaceDE w:val="0"/>
        <w:autoSpaceDN w:val="0"/>
        <w:adjustRightInd w:val="0"/>
        <w:spacing w:after="0" w:line="240" w:lineRule="auto"/>
        <w:jc w:val="both"/>
        <w:rPr>
          <w:rFonts w:cs="Arial"/>
          <w:color w:val="000000"/>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proofErr w:type="gramStart"/>
      <w:r w:rsidRPr="005509A0">
        <w:rPr>
          <w:rFonts w:cs="Arial"/>
          <w:b/>
          <w:color w:val="000000"/>
        </w:rPr>
        <w:t>Complain</w:t>
      </w:r>
      <w:proofErr w:type="gramEnd"/>
      <w:r w:rsidRPr="005509A0">
        <w:rPr>
          <w:rFonts w:cs="Arial"/>
          <w:b/>
          <w:color w:val="000000"/>
        </w:rPr>
        <w:t xml:space="preserve"> to the Information Commissioner’s Office</w:t>
      </w:r>
      <w:r w:rsidR="00C70831">
        <w:rPr>
          <w:rFonts w:cs="Arial"/>
          <w:b/>
          <w:color w:val="000000"/>
        </w:rPr>
        <w:t xml:space="preserve"> (ICO)</w:t>
      </w:r>
    </w:p>
    <w:p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w:t>
      </w:r>
      <w:r w:rsidR="00A93784" w:rsidRPr="00A93784">
        <w:rPr>
          <w:rFonts w:cs="Arial"/>
          <w:color w:val="000000"/>
        </w:rPr>
        <w:lastRenderedPageBreak/>
        <w:t>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18" w:history="1">
        <w:r w:rsidR="00F83B28" w:rsidRPr="00086541">
          <w:rPr>
            <w:rStyle w:val="Hyperlink"/>
            <w:rFonts w:cs="Arial"/>
          </w:rPr>
          <w:t>www.ico.gov.uk</w:t>
        </w:r>
      </w:hyperlink>
    </w:p>
    <w:p w:rsidR="00F83B28" w:rsidRPr="005509A0" w:rsidRDefault="00F83B28" w:rsidP="00F44FE5">
      <w:pPr>
        <w:autoSpaceDE w:val="0"/>
        <w:autoSpaceDN w:val="0"/>
        <w:adjustRightInd w:val="0"/>
        <w:spacing w:after="0" w:line="240" w:lineRule="auto"/>
        <w:jc w:val="both"/>
        <w:rPr>
          <w:rFonts w:cs="Arial"/>
          <w:color w:val="000000"/>
        </w:rPr>
      </w:pPr>
    </w:p>
    <w:p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rsidR="005509A0" w:rsidRPr="004B78FF" w:rsidRDefault="005509A0" w:rsidP="005509A0">
      <w:pPr>
        <w:pStyle w:val="Default"/>
        <w:jc w:val="both"/>
        <w:rPr>
          <w:rFonts w:asciiTheme="minorHAnsi" w:hAnsiTheme="minorHAnsi"/>
          <w:b/>
          <w:bCs/>
          <w:sz w:val="28"/>
          <w:szCs w:val="28"/>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rsidR="005509A0" w:rsidRPr="004B78FF" w:rsidRDefault="005509A0" w:rsidP="005509A0">
      <w:pPr>
        <w:pStyle w:val="Default"/>
        <w:rPr>
          <w:rFonts w:asciiTheme="minorHAnsi" w:hAnsiTheme="minorHAnsi"/>
          <w:sz w:val="23"/>
          <w:szCs w:val="23"/>
        </w:rPr>
      </w:pPr>
    </w:p>
    <w:p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rsidR="005509A0" w:rsidRPr="004B78FF" w:rsidRDefault="005509A0" w:rsidP="005509A0">
      <w:pPr>
        <w:spacing w:after="0" w:line="240" w:lineRule="auto"/>
        <w:jc w:val="both"/>
        <w:rPr>
          <w:sz w:val="23"/>
          <w:szCs w:val="23"/>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5509A0" w:rsidRPr="004B78FF">
        <w:rPr>
          <w:sz w:val="23"/>
          <w:szCs w:val="23"/>
        </w:rPr>
        <w:t xml:space="preserve">September </w:t>
      </w:r>
      <w:r w:rsidRPr="004B78FF">
        <w:rPr>
          <w:sz w:val="23"/>
          <w:szCs w:val="23"/>
        </w:rPr>
        <w:t>2018.</w:t>
      </w:r>
    </w:p>
    <w:p w:rsidR="00155A0B" w:rsidRDefault="00155A0B" w:rsidP="00155A0B"/>
    <w:sectPr w:rsidR="00155A0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EC" w:rsidRDefault="001243EC" w:rsidP="001243EC">
      <w:pPr>
        <w:spacing w:after="0" w:line="240" w:lineRule="auto"/>
      </w:pPr>
      <w:r>
        <w:separator/>
      </w:r>
    </w:p>
  </w:endnote>
  <w:endnote w:type="continuationSeparator" w:id="0">
    <w:p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EC" w:rsidRDefault="001243EC">
    <w:pPr>
      <w:pStyle w:val="Footer"/>
    </w:pPr>
    <w:r>
      <w:t>GP Privacy Notice V1.0</w:t>
    </w:r>
  </w:p>
  <w:p w:rsidR="001243EC" w:rsidRDefault="001243EC">
    <w:pPr>
      <w:pStyle w:val="Footer"/>
    </w:pPr>
    <w:r>
      <w:t>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EC" w:rsidRDefault="001243EC" w:rsidP="001243EC">
      <w:pPr>
        <w:spacing w:after="0" w:line="240" w:lineRule="auto"/>
      </w:pPr>
      <w:r>
        <w:separator/>
      </w:r>
    </w:p>
  </w:footnote>
  <w:footnote w:type="continuationSeparator" w:id="0">
    <w:p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73" w:rsidRDefault="00BA2373" w:rsidP="00BA2373">
    <w:pPr>
      <w:pStyle w:val="Header"/>
      <w:jc w:val="center"/>
    </w:pPr>
    <w:r>
      <w:t>OFFICAL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B"/>
    <w:rsid w:val="00026A67"/>
    <w:rsid w:val="000456C3"/>
    <w:rsid w:val="00062369"/>
    <w:rsid w:val="001243EC"/>
    <w:rsid w:val="00147383"/>
    <w:rsid w:val="00155A0B"/>
    <w:rsid w:val="0017418E"/>
    <w:rsid w:val="00237D8B"/>
    <w:rsid w:val="002B435A"/>
    <w:rsid w:val="002E76E8"/>
    <w:rsid w:val="00357102"/>
    <w:rsid w:val="00392ACF"/>
    <w:rsid w:val="004B78FF"/>
    <w:rsid w:val="004C36E4"/>
    <w:rsid w:val="004D5CF0"/>
    <w:rsid w:val="00515C95"/>
    <w:rsid w:val="005509A0"/>
    <w:rsid w:val="006423FA"/>
    <w:rsid w:val="006F0239"/>
    <w:rsid w:val="00751CAF"/>
    <w:rsid w:val="008C66BF"/>
    <w:rsid w:val="00955DF3"/>
    <w:rsid w:val="009573F4"/>
    <w:rsid w:val="00A77713"/>
    <w:rsid w:val="00A93784"/>
    <w:rsid w:val="00A96210"/>
    <w:rsid w:val="00B650BA"/>
    <w:rsid w:val="00BA2373"/>
    <w:rsid w:val="00C70831"/>
    <w:rsid w:val="00C91F33"/>
    <w:rsid w:val="00CC4080"/>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about-the-ico/what-we-do/register-of-data-controllers/" TargetMode="External"/><Relationship Id="rId18" Type="http://schemas.openxmlformats.org/officeDocument/2006/relationships/hyperlink" Target="http://www.ico.gov.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hyperlink" Target="https://ico.org.uk/for-the-public/personal-information/" TargetMode="Externa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tent.digital.nhs.uk/article/4963/What-we-collect" TargetMode="External"/><Relationship Id="rId5" Type="http://schemas.openxmlformats.org/officeDocument/2006/relationships/webSettings" Target="webSettings.xml"/><Relationship Id="rId15" Type="http://schemas.openxmlformats.org/officeDocument/2006/relationships/hyperlink" Target="https://www.england.nhs.uk/ourwork/tsd/ig/risk-stratification%20/" TargetMode="External"/><Relationship Id="rId10" Type="http://schemas.openxmlformats.org/officeDocument/2006/relationships/hyperlink" Target="https://www.gov.uk/government/publications/the-nhs-constitution-for-engla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uk/url?sa=t&amp;rct=j&amp;q=&amp;esrc=s&amp;source=web&amp;cd=3&amp;ved=0ahUKEwi1_Jm48ZzWAhUqJsAKHZg-BL8QFggwMAI&amp;url=https%3A%2F%2Fdigital.nhs.uk%2Fmedia%2F329%2FCare-Record-Guarantee%2Fpdf%2FCare_Record_Guarantee&amp;usg=AFQjCNEbFAMeKQHprjDHGtgl0lpYi8smDg"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4328</Words>
  <Characters>24672</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Kim Beedham</cp:lastModifiedBy>
  <cp:revision>2</cp:revision>
  <dcterms:created xsi:type="dcterms:W3CDTF">2019-02-25T13:56:00Z</dcterms:created>
  <dcterms:modified xsi:type="dcterms:W3CDTF">2019-02-25T13:56:00Z</dcterms:modified>
</cp:coreProperties>
</file>